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E36" w:rsidRPr="005335BE" w:rsidRDefault="00A47E36" w:rsidP="005335BE">
      <w:pPr>
        <w:ind w:firstLineChars="200" w:firstLine="560"/>
        <w:jc w:val="center"/>
        <w:rPr>
          <w:rFonts w:asciiTheme="majorEastAsia" w:eastAsiaTheme="majorEastAsia" w:hAnsiTheme="majorEastAsia"/>
          <w:sz w:val="28"/>
          <w:szCs w:val="28"/>
        </w:rPr>
      </w:pPr>
      <w:r w:rsidRPr="005335BE">
        <w:rPr>
          <w:rFonts w:asciiTheme="majorEastAsia" w:eastAsiaTheme="majorEastAsia" w:hAnsiTheme="majorEastAsia" w:hint="eastAsia"/>
          <w:sz w:val="28"/>
          <w:szCs w:val="28"/>
        </w:rPr>
        <w:t>細</w:t>
      </w:r>
      <w:r w:rsidR="005335BE" w:rsidRPr="005335BE">
        <w:rPr>
          <w:rFonts w:asciiTheme="majorEastAsia" w:eastAsiaTheme="majorEastAsia" w:hAnsiTheme="majorEastAsia" w:hint="eastAsia"/>
          <w:sz w:val="28"/>
          <w:szCs w:val="28"/>
        </w:rPr>
        <w:t xml:space="preserve">　</w:t>
      </w:r>
      <w:r w:rsidR="009F0F66">
        <w:rPr>
          <w:rFonts w:asciiTheme="majorEastAsia" w:eastAsiaTheme="majorEastAsia" w:hAnsiTheme="majorEastAsia" w:hint="eastAsia"/>
          <w:sz w:val="28"/>
          <w:szCs w:val="28"/>
        </w:rPr>
        <w:t xml:space="preserve">　　</w:t>
      </w:r>
      <w:r w:rsidRPr="005335BE">
        <w:rPr>
          <w:rFonts w:asciiTheme="majorEastAsia" w:eastAsiaTheme="majorEastAsia" w:hAnsiTheme="majorEastAsia" w:hint="eastAsia"/>
          <w:sz w:val="28"/>
          <w:szCs w:val="28"/>
        </w:rPr>
        <w:t>則</w:t>
      </w:r>
    </w:p>
    <w:p w:rsidR="00A47E36" w:rsidRDefault="00A47E36" w:rsidP="00A47E36">
      <w:pPr>
        <w:rPr>
          <w:rFonts w:asciiTheme="majorEastAsia" w:eastAsiaTheme="majorEastAsia" w:hAnsiTheme="majorEastAsia"/>
          <w:sz w:val="24"/>
          <w:szCs w:val="24"/>
        </w:rPr>
      </w:pPr>
      <w:r w:rsidRPr="005335BE">
        <w:rPr>
          <w:rFonts w:asciiTheme="majorEastAsia" w:eastAsiaTheme="majorEastAsia" w:hAnsiTheme="majorEastAsia" w:hint="eastAsia"/>
          <w:sz w:val="24"/>
          <w:szCs w:val="24"/>
        </w:rPr>
        <w:t>疑義照会の不要例（但し、麻薬に関するものは除く）</w:t>
      </w:r>
    </w:p>
    <w:p w:rsidR="005335BE" w:rsidRPr="005335BE" w:rsidRDefault="005335BE" w:rsidP="00A47E36">
      <w:pPr>
        <w:rPr>
          <w:rFonts w:asciiTheme="majorEastAsia" w:eastAsiaTheme="majorEastAsia" w:hAnsiTheme="majorEastAsia"/>
          <w:sz w:val="24"/>
          <w:szCs w:val="24"/>
        </w:rPr>
      </w:pPr>
    </w:p>
    <w:p w:rsidR="00A47E36" w:rsidRDefault="00A47E36" w:rsidP="00A47E36">
      <w:pPr>
        <w:rPr>
          <w:rFonts w:asciiTheme="majorEastAsia" w:eastAsiaTheme="majorEastAsia" w:hAnsiTheme="majorEastAsia"/>
          <w:sz w:val="22"/>
        </w:rPr>
      </w:pPr>
      <w:r w:rsidRPr="009E3542">
        <w:rPr>
          <w:rFonts w:asciiTheme="majorEastAsia" w:eastAsiaTheme="majorEastAsia" w:hAnsiTheme="majorEastAsia" w:hint="eastAsia"/>
          <w:sz w:val="22"/>
        </w:rPr>
        <w:t>１．同一成分の銘柄変更（</w:t>
      </w:r>
      <w:r>
        <w:rPr>
          <w:rFonts w:asciiTheme="majorEastAsia" w:eastAsiaTheme="majorEastAsia" w:hAnsiTheme="majorEastAsia" w:hint="eastAsia"/>
          <w:sz w:val="22"/>
        </w:rPr>
        <w:t>但し、</w:t>
      </w:r>
      <w:r w:rsidRPr="009E3542">
        <w:rPr>
          <w:rFonts w:asciiTheme="majorEastAsia" w:eastAsiaTheme="majorEastAsia" w:hAnsiTheme="majorEastAsia" w:hint="eastAsia"/>
          <w:sz w:val="22"/>
        </w:rPr>
        <w:t>変更不可処方の場合は除く）</w:t>
      </w:r>
    </w:p>
    <w:p w:rsidR="00A47E36" w:rsidRPr="005335BE" w:rsidRDefault="00A47E36" w:rsidP="00A47E36">
      <w:pPr>
        <w:rPr>
          <w:rFonts w:asciiTheme="minorEastAsia" w:hAnsiTheme="minorEastAsia"/>
          <w:sz w:val="22"/>
        </w:rPr>
      </w:pPr>
      <w:r w:rsidRPr="005335BE">
        <w:rPr>
          <w:rFonts w:asciiTheme="minorEastAsia" w:hAnsiTheme="minorEastAsia" w:hint="eastAsia"/>
          <w:sz w:val="22"/>
        </w:rPr>
        <w:t xml:space="preserve">　　フォサマック錠35mg　</w:t>
      </w:r>
      <w:r w:rsidRPr="005335BE">
        <w:rPr>
          <w:rFonts w:asciiTheme="minorEastAsia" w:hAnsiTheme="minorEastAsia" w:hint="eastAsia"/>
          <w:sz w:val="22"/>
        </w:rPr>
        <w:tab/>
      </w:r>
      <w:r w:rsidRPr="005335BE">
        <w:rPr>
          <w:rFonts w:asciiTheme="minorEastAsia" w:hAnsiTheme="minorEastAsia" w:hint="eastAsia"/>
          <w:sz w:val="22"/>
        </w:rPr>
        <w:tab/>
        <w:t>→ボナロン錠35mg</w:t>
      </w:r>
    </w:p>
    <w:p w:rsidR="00A47E36" w:rsidRPr="005335BE" w:rsidRDefault="00A47E36" w:rsidP="00A47E36">
      <w:pPr>
        <w:rPr>
          <w:rFonts w:asciiTheme="minorEastAsia" w:hAnsiTheme="minorEastAsia"/>
          <w:sz w:val="22"/>
        </w:rPr>
      </w:pPr>
      <w:r w:rsidRPr="005335BE">
        <w:rPr>
          <w:rFonts w:asciiTheme="minorEastAsia" w:hAnsiTheme="minorEastAsia" w:hint="eastAsia"/>
          <w:sz w:val="22"/>
        </w:rPr>
        <w:t xml:space="preserve">　　　　　　　　　　　　</w:t>
      </w:r>
      <w:r w:rsidRPr="005335BE">
        <w:rPr>
          <w:rFonts w:asciiTheme="minorEastAsia" w:hAnsiTheme="minorEastAsia" w:hint="eastAsia"/>
          <w:sz w:val="22"/>
        </w:rPr>
        <w:tab/>
      </w:r>
      <w:r w:rsidRPr="005335BE">
        <w:rPr>
          <w:rFonts w:asciiTheme="minorEastAsia" w:hAnsiTheme="minorEastAsia" w:hint="eastAsia"/>
          <w:sz w:val="22"/>
        </w:rPr>
        <w:tab/>
        <w:t>→アレンドロン酸錠35mg「日医工」</w:t>
      </w:r>
    </w:p>
    <w:p w:rsidR="00A47E36" w:rsidRPr="005335BE" w:rsidRDefault="00FD37FA" w:rsidP="00A47E36">
      <w:pPr>
        <w:rPr>
          <w:rFonts w:asciiTheme="minorEastAsia" w:hAnsiTheme="minorEastAsia"/>
          <w:sz w:val="22"/>
        </w:rPr>
      </w:pPr>
      <w:r w:rsidRPr="005335BE">
        <w:rPr>
          <w:rFonts w:asciiTheme="minorEastAsia" w:hAnsiTheme="minorEastAsia" w:hint="eastAsia"/>
          <w:sz w:val="22"/>
        </w:rPr>
        <w:t xml:space="preserve">　＊先発品間でも可（但し、薬</w:t>
      </w:r>
      <w:r w:rsidR="001B7536">
        <w:rPr>
          <w:rFonts w:asciiTheme="minorEastAsia" w:hAnsiTheme="minorEastAsia" w:hint="eastAsia"/>
          <w:sz w:val="22"/>
        </w:rPr>
        <w:t>価</w:t>
      </w:r>
      <w:r w:rsidRPr="005335BE">
        <w:rPr>
          <w:rFonts w:asciiTheme="minorEastAsia" w:hAnsiTheme="minorEastAsia" w:hint="eastAsia"/>
          <w:sz w:val="22"/>
        </w:rPr>
        <w:t>が同じあるいは低くなる場合のみ）</w:t>
      </w:r>
    </w:p>
    <w:p w:rsidR="00FD37FA" w:rsidRPr="005335BE" w:rsidRDefault="00FD37FA" w:rsidP="00A47E36">
      <w:pPr>
        <w:rPr>
          <w:rFonts w:asciiTheme="minorEastAsia" w:hAnsiTheme="minorEastAsia"/>
          <w:sz w:val="22"/>
        </w:rPr>
      </w:pPr>
      <w:r w:rsidRPr="005335BE">
        <w:rPr>
          <w:rFonts w:asciiTheme="minorEastAsia" w:hAnsiTheme="minorEastAsia" w:hint="eastAsia"/>
          <w:sz w:val="22"/>
        </w:rPr>
        <w:t xml:space="preserve">　＊必ず患者さんに説明（服用方法、価格）後、同意を得て変更してください。</w:t>
      </w:r>
    </w:p>
    <w:p w:rsidR="00A47E36" w:rsidRDefault="00A47E36" w:rsidP="00FD37FA">
      <w:pPr>
        <w:rPr>
          <w:rFonts w:asciiTheme="majorEastAsia" w:eastAsiaTheme="majorEastAsia" w:hAnsiTheme="majorEastAsia"/>
          <w:sz w:val="22"/>
        </w:rPr>
      </w:pPr>
      <w:r w:rsidRPr="009E3542">
        <w:rPr>
          <w:rFonts w:asciiTheme="majorEastAsia" w:eastAsiaTheme="majorEastAsia" w:hAnsiTheme="majorEastAsia" w:hint="eastAsia"/>
          <w:sz w:val="22"/>
        </w:rPr>
        <w:t>２．剤形の変更（</w:t>
      </w:r>
      <w:r>
        <w:rPr>
          <w:rFonts w:asciiTheme="majorEastAsia" w:eastAsiaTheme="majorEastAsia" w:hAnsiTheme="majorEastAsia" w:hint="eastAsia"/>
          <w:sz w:val="22"/>
        </w:rPr>
        <w:t>但し、</w:t>
      </w:r>
      <w:r w:rsidRPr="009E3542">
        <w:rPr>
          <w:rFonts w:asciiTheme="majorEastAsia" w:eastAsiaTheme="majorEastAsia" w:hAnsiTheme="majorEastAsia" w:hint="eastAsia"/>
          <w:sz w:val="22"/>
        </w:rPr>
        <w:t>変更不可処方の場合は除く）</w:t>
      </w:r>
    </w:p>
    <w:p w:rsidR="00FD37FA" w:rsidRPr="005335BE" w:rsidRDefault="00FD37FA" w:rsidP="00FD37FA">
      <w:pPr>
        <w:rPr>
          <w:rFonts w:asciiTheme="minorEastAsia" w:hAnsiTheme="minorEastAsia"/>
          <w:sz w:val="22"/>
        </w:rPr>
      </w:pPr>
      <w:r w:rsidRPr="005335BE">
        <w:rPr>
          <w:rFonts w:asciiTheme="minorEastAsia" w:hAnsiTheme="minorEastAsia" w:hint="eastAsia"/>
          <w:sz w:val="22"/>
        </w:rPr>
        <w:t xml:space="preserve">　　ミヤＢＭ錠</w:t>
      </w:r>
      <w:r w:rsidR="00F44CC8" w:rsidRPr="005335BE">
        <w:rPr>
          <w:rFonts w:asciiTheme="minorEastAsia" w:hAnsiTheme="minorEastAsia" w:hint="eastAsia"/>
          <w:sz w:val="22"/>
        </w:rPr>
        <w:t xml:space="preserve">　</w:t>
      </w:r>
      <w:r w:rsidR="00143CAD">
        <w:rPr>
          <w:rFonts w:asciiTheme="minorEastAsia" w:hAnsiTheme="minorEastAsia" w:hint="eastAsia"/>
          <w:sz w:val="22"/>
        </w:rPr>
        <w:t>2錠</w:t>
      </w:r>
      <w:r w:rsidR="00143CAD">
        <w:rPr>
          <w:rFonts w:asciiTheme="minorEastAsia" w:hAnsiTheme="minorEastAsia" w:hint="eastAsia"/>
          <w:sz w:val="22"/>
        </w:rPr>
        <w:tab/>
      </w:r>
      <w:r w:rsidR="00143CAD">
        <w:rPr>
          <w:rFonts w:asciiTheme="minorEastAsia" w:hAnsiTheme="minorEastAsia" w:hint="eastAsia"/>
          <w:sz w:val="22"/>
        </w:rPr>
        <w:tab/>
      </w:r>
      <w:r w:rsidR="00143CAD">
        <w:rPr>
          <w:rFonts w:asciiTheme="minorEastAsia" w:hAnsiTheme="minorEastAsia" w:hint="eastAsia"/>
          <w:sz w:val="22"/>
        </w:rPr>
        <w:tab/>
        <w:t>→ミヤＢＭ　1g</w:t>
      </w:r>
    </w:p>
    <w:p w:rsidR="00FD37FA" w:rsidRPr="005335BE" w:rsidRDefault="00FD37FA" w:rsidP="00FD37FA">
      <w:pPr>
        <w:rPr>
          <w:rFonts w:asciiTheme="minorEastAsia" w:hAnsiTheme="minorEastAsia"/>
          <w:sz w:val="22"/>
        </w:rPr>
      </w:pPr>
      <w:r w:rsidRPr="005335BE">
        <w:rPr>
          <w:rFonts w:asciiTheme="minorEastAsia" w:hAnsiTheme="minorEastAsia" w:hint="eastAsia"/>
          <w:sz w:val="22"/>
        </w:rPr>
        <w:t xml:space="preserve">　　アレロックＯＤ錠5mg</w:t>
      </w:r>
      <w:r w:rsidRPr="005335BE">
        <w:rPr>
          <w:rFonts w:asciiTheme="minorEastAsia" w:hAnsiTheme="minorEastAsia" w:hint="eastAsia"/>
          <w:sz w:val="22"/>
        </w:rPr>
        <w:tab/>
      </w:r>
      <w:r w:rsidRPr="005335BE">
        <w:rPr>
          <w:rFonts w:asciiTheme="minorEastAsia" w:hAnsiTheme="minorEastAsia" w:hint="eastAsia"/>
          <w:sz w:val="22"/>
        </w:rPr>
        <w:tab/>
        <w:t>→アレロック錠5mg</w:t>
      </w:r>
    </w:p>
    <w:p w:rsidR="00FD37FA" w:rsidRPr="005335BE" w:rsidRDefault="00FD37FA" w:rsidP="00FD37FA">
      <w:pPr>
        <w:rPr>
          <w:rFonts w:asciiTheme="minorEastAsia" w:hAnsiTheme="minorEastAsia"/>
          <w:sz w:val="22"/>
        </w:rPr>
      </w:pPr>
      <w:r w:rsidRPr="005335BE">
        <w:rPr>
          <w:rFonts w:asciiTheme="minorEastAsia" w:hAnsiTheme="minorEastAsia" w:hint="eastAsia"/>
          <w:sz w:val="22"/>
        </w:rPr>
        <w:t xml:space="preserve">　＊必ず患者さんに説明（服用方法、価格）後、同意を得て変更してください。</w:t>
      </w:r>
    </w:p>
    <w:p w:rsidR="00FD37FA" w:rsidRPr="005335BE" w:rsidRDefault="00FD37FA" w:rsidP="00FD37FA">
      <w:pPr>
        <w:rPr>
          <w:rFonts w:asciiTheme="minorEastAsia" w:hAnsiTheme="minorEastAsia"/>
          <w:sz w:val="22"/>
        </w:rPr>
      </w:pPr>
      <w:r w:rsidRPr="005335BE">
        <w:rPr>
          <w:rFonts w:asciiTheme="minorEastAsia" w:hAnsiTheme="minorEastAsia" w:hint="eastAsia"/>
          <w:sz w:val="22"/>
        </w:rPr>
        <w:t xml:space="preserve">　＊用法用量が変わらない場合のみ</w:t>
      </w:r>
    </w:p>
    <w:p w:rsidR="00FD37FA" w:rsidRPr="005335BE" w:rsidRDefault="00FD37FA" w:rsidP="00FD37FA">
      <w:pPr>
        <w:rPr>
          <w:rFonts w:asciiTheme="minorEastAsia" w:hAnsiTheme="minorEastAsia"/>
          <w:sz w:val="22"/>
        </w:rPr>
      </w:pPr>
      <w:r w:rsidRPr="005335BE">
        <w:rPr>
          <w:rFonts w:asciiTheme="minorEastAsia" w:hAnsiTheme="minorEastAsia" w:hint="eastAsia"/>
          <w:sz w:val="22"/>
        </w:rPr>
        <w:t xml:space="preserve">　＊</w:t>
      </w:r>
      <w:r w:rsidR="005D609B" w:rsidRPr="005335BE">
        <w:rPr>
          <w:rFonts w:asciiTheme="minorEastAsia" w:hAnsiTheme="minorEastAsia" w:hint="eastAsia"/>
          <w:sz w:val="22"/>
        </w:rPr>
        <w:t>安定性、溶解性、体内動態等を考慮して行ってください。</w:t>
      </w:r>
    </w:p>
    <w:p w:rsidR="005D609B" w:rsidRPr="005335BE" w:rsidRDefault="005D609B" w:rsidP="00FD37FA">
      <w:pPr>
        <w:rPr>
          <w:rFonts w:asciiTheme="minorEastAsia" w:hAnsiTheme="minorEastAsia"/>
          <w:sz w:val="22"/>
        </w:rPr>
      </w:pPr>
      <w:r w:rsidRPr="005335BE">
        <w:rPr>
          <w:rFonts w:asciiTheme="minorEastAsia" w:hAnsiTheme="minorEastAsia" w:hint="eastAsia"/>
          <w:sz w:val="22"/>
        </w:rPr>
        <w:t xml:space="preserve">　＊軟膏　→クリーム剤　</w:t>
      </w:r>
      <w:r w:rsidR="00143CAD">
        <w:rPr>
          <w:rFonts w:asciiTheme="minorEastAsia" w:hAnsiTheme="minorEastAsia" w:hint="eastAsia"/>
          <w:sz w:val="22"/>
        </w:rPr>
        <w:t xml:space="preserve">　　</w:t>
      </w:r>
      <w:r w:rsidRPr="005335BE">
        <w:rPr>
          <w:rFonts w:asciiTheme="minorEastAsia" w:hAnsiTheme="minorEastAsia" w:hint="eastAsia"/>
          <w:sz w:val="22"/>
        </w:rPr>
        <w:t>クリーム剤　→軟膏の変更は不可。</w:t>
      </w:r>
    </w:p>
    <w:p w:rsidR="00A47E36" w:rsidRDefault="00A47E36" w:rsidP="005D609B">
      <w:pPr>
        <w:rPr>
          <w:rFonts w:asciiTheme="majorEastAsia" w:eastAsiaTheme="majorEastAsia" w:hAnsiTheme="majorEastAsia"/>
          <w:sz w:val="22"/>
        </w:rPr>
      </w:pPr>
      <w:r w:rsidRPr="009E3542">
        <w:rPr>
          <w:rFonts w:asciiTheme="majorEastAsia" w:eastAsiaTheme="majorEastAsia" w:hAnsiTheme="majorEastAsia" w:hint="eastAsia"/>
          <w:sz w:val="22"/>
        </w:rPr>
        <w:t>３．別規格への変更</w:t>
      </w:r>
    </w:p>
    <w:p w:rsidR="005D609B" w:rsidRPr="005335BE" w:rsidRDefault="005D609B" w:rsidP="005D609B">
      <w:pPr>
        <w:rPr>
          <w:rFonts w:asciiTheme="minorEastAsia" w:hAnsiTheme="minorEastAsia"/>
          <w:sz w:val="22"/>
        </w:rPr>
      </w:pPr>
      <w:r w:rsidRPr="005335BE">
        <w:rPr>
          <w:rFonts w:asciiTheme="minorEastAsia" w:hAnsiTheme="minorEastAsia" w:hint="eastAsia"/>
          <w:sz w:val="22"/>
        </w:rPr>
        <w:t xml:space="preserve">　　5mg錠 　2錠　　</w:t>
      </w:r>
      <w:r w:rsidRPr="005335BE">
        <w:rPr>
          <w:rFonts w:asciiTheme="minorEastAsia" w:hAnsiTheme="minorEastAsia" w:hint="eastAsia"/>
          <w:sz w:val="22"/>
        </w:rPr>
        <w:tab/>
      </w:r>
      <w:r w:rsidRPr="005335BE">
        <w:rPr>
          <w:rFonts w:asciiTheme="minorEastAsia" w:hAnsiTheme="minorEastAsia" w:hint="eastAsia"/>
          <w:sz w:val="22"/>
        </w:rPr>
        <w:tab/>
      </w:r>
      <w:r w:rsidRPr="005335BE">
        <w:rPr>
          <w:rFonts w:asciiTheme="minorEastAsia" w:hAnsiTheme="minorEastAsia" w:hint="eastAsia"/>
          <w:sz w:val="22"/>
        </w:rPr>
        <w:tab/>
        <w:t>→</w:t>
      </w:r>
      <w:r w:rsidR="00E150A7">
        <w:rPr>
          <w:rFonts w:asciiTheme="minorEastAsia" w:hAnsiTheme="minorEastAsia" w:hint="eastAsia"/>
          <w:sz w:val="22"/>
        </w:rPr>
        <w:t>1</w:t>
      </w:r>
      <w:r w:rsidRPr="005335BE">
        <w:rPr>
          <w:rFonts w:asciiTheme="minorEastAsia" w:hAnsiTheme="minorEastAsia" w:hint="eastAsia"/>
          <w:sz w:val="22"/>
        </w:rPr>
        <w:t>0mg錠　 1錠</w:t>
      </w:r>
    </w:p>
    <w:p w:rsidR="005D609B" w:rsidRPr="005335BE" w:rsidRDefault="005D609B" w:rsidP="005D609B">
      <w:pPr>
        <w:rPr>
          <w:rFonts w:asciiTheme="minorEastAsia" w:hAnsiTheme="minorEastAsia"/>
          <w:sz w:val="22"/>
        </w:rPr>
      </w:pPr>
      <w:r w:rsidRPr="005335BE">
        <w:rPr>
          <w:rFonts w:asciiTheme="minorEastAsia" w:hAnsiTheme="minorEastAsia" w:hint="eastAsia"/>
          <w:sz w:val="22"/>
        </w:rPr>
        <w:t xml:space="preserve">　　10mg錠　0.5錠</w:t>
      </w:r>
      <w:r w:rsidRPr="005335BE">
        <w:rPr>
          <w:rFonts w:asciiTheme="minorEastAsia" w:hAnsiTheme="minorEastAsia" w:hint="eastAsia"/>
          <w:sz w:val="22"/>
        </w:rPr>
        <w:tab/>
      </w:r>
      <w:r w:rsidRPr="005335BE">
        <w:rPr>
          <w:rFonts w:asciiTheme="minorEastAsia" w:hAnsiTheme="minorEastAsia" w:hint="eastAsia"/>
          <w:sz w:val="22"/>
        </w:rPr>
        <w:tab/>
      </w:r>
      <w:r w:rsidRPr="005335BE">
        <w:rPr>
          <w:rFonts w:asciiTheme="minorEastAsia" w:hAnsiTheme="minorEastAsia" w:hint="eastAsia"/>
          <w:sz w:val="22"/>
        </w:rPr>
        <w:tab/>
        <w:t>→5mg錠</w:t>
      </w:r>
      <w:r w:rsidRPr="005335BE">
        <w:rPr>
          <w:rFonts w:asciiTheme="minorEastAsia" w:hAnsiTheme="minorEastAsia" w:hint="eastAsia"/>
          <w:sz w:val="22"/>
        </w:rPr>
        <w:tab/>
        <w:t xml:space="preserve">　　1錠</w:t>
      </w:r>
    </w:p>
    <w:p w:rsidR="005D609B" w:rsidRPr="005335BE" w:rsidRDefault="005D609B" w:rsidP="005D609B">
      <w:pPr>
        <w:rPr>
          <w:rFonts w:asciiTheme="minorEastAsia" w:hAnsiTheme="minorEastAsia"/>
          <w:sz w:val="22"/>
        </w:rPr>
      </w:pPr>
      <w:r w:rsidRPr="005335BE">
        <w:rPr>
          <w:rFonts w:asciiTheme="minorEastAsia" w:hAnsiTheme="minorEastAsia" w:hint="eastAsia"/>
          <w:sz w:val="22"/>
        </w:rPr>
        <w:t xml:space="preserve">　＊必ず患者さんに説明（服用方法、価格）後、同意を得て変更してください。</w:t>
      </w:r>
    </w:p>
    <w:p w:rsidR="005D609B" w:rsidRPr="005335BE" w:rsidRDefault="005D609B" w:rsidP="005D609B">
      <w:pPr>
        <w:rPr>
          <w:rFonts w:asciiTheme="minorEastAsia" w:hAnsiTheme="minorEastAsia"/>
          <w:sz w:val="22"/>
        </w:rPr>
      </w:pPr>
      <w:r w:rsidRPr="005335BE">
        <w:rPr>
          <w:rFonts w:asciiTheme="minorEastAsia" w:hAnsiTheme="minorEastAsia" w:hint="eastAsia"/>
          <w:sz w:val="22"/>
        </w:rPr>
        <w:t xml:space="preserve">　＊用法用量が変わらない場合のみ</w:t>
      </w:r>
    </w:p>
    <w:p w:rsidR="00A47E36" w:rsidRDefault="00A47E36" w:rsidP="005D609B">
      <w:pPr>
        <w:rPr>
          <w:rFonts w:asciiTheme="majorEastAsia" w:eastAsiaTheme="majorEastAsia" w:hAnsiTheme="majorEastAsia"/>
          <w:sz w:val="22"/>
        </w:rPr>
      </w:pPr>
      <w:r w:rsidRPr="009E3542">
        <w:rPr>
          <w:rFonts w:asciiTheme="majorEastAsia" w:eastAsiaTheme="majorEastAsia" w:hAnsiTheme="majorEastAsia" w:hint="eastAsia"/>
          <w:sz w:val="22"/>
        </w:rPr>
        <w:t>４．外用薬の取り決め範囲内の規格変更（</w:t>
      </w:r>
      <w:r w:rsidR="006F342C">
        <w:rPr>
          <w:rFonts w:asciiTheme="majorEastAsia" w:eastAsiaTheme="majorEastAsia" w:hAnsiTheme="majorEastAsia" w:hint="eastAsia"/>
          <w:sz w:val="22"/>
        </w:rPr>
        <w:t>合計処方量が変わらない場合</w:t>
      </w:r>
      <w:r w:rsidRPr="009E3542">
        <w:rPr>
          <w:rFonts w:asciiTheme="majorEastAsia" w:eastAsiaTheme="majorEastAsia" w:hAnsiTheme="majorEastAsia" w:hint="eastAsia"/>
          <w:sz w:val="22"/>
        </w:rPr>
        <w:t>）</w:t>
      </w:r>
    </w:p>
    <w:p w:rsidR="006F342C" w:rsidRPr="005335BE" w:rsidRDefault="006F342C" w:rsidP="005D609B">
      <w:pPr>
        <w:rPr>
          <w:rFonts w:asciiTheme="minorEastAsia" w:hAnsiTheme="minorEastAsia"/>
          <w:sz w:val="22"/>
        </w:rPr>
      </w:pPr>
      <w:r w:rsidRPr="005335BE">
        <w:rPr>
          <w:rFonts w:asciiTheme="minorEastAsia" w:hAnsiTheme="minorEastAsia" w:hint="eastAsia"/>
          <w:sz w:val="22"/>
        </w:rPr>
        <w:t xml:space="preserve">　　○○軟膏5g　2本　</w:t>
      </w:r>
      <w:r w:rsidRPr="005335BE">
        <w:rPr>
          <w:rFonts w:asciiTheme="minorEastAsia" w:hAnsiTheme="minorEastAsia" w:hint="eastAsia"/>
          <w:sz w:val="22"/>
        </w:rPr>
        <w:tab/>
      </w:r>
      <w:r w:rsidRPr="005335BE">
        <w:rPr>
          <w:rFonts w:asciiTheme="minorEastAsia" w:hAnsiTheme="minorEastAsia" w:hint="eastAsia"/>
          <w:sz w:val="22"/>
        </w:rPr>
        <w:tab/>
      </w:r>
      <w:r w:rsidRPr="005335BE">
        <w:rPr>
          <w:rFonts w:asciiTheme="minorEastAsia" w:hAnsiTheme="minorEastAsia" w:hint="eastAsia"/>
          <w:sz w:val="22"/>
        </w:rPr>
        <w:tab/>
        <w:t>→10g　1本</w:t>
      </w:r>
    </w:p>
    <w:p w:rsidR="006F342C" w:rsidRPr="005335BE" w:rsidRDefault="006F342C" w:rsidP="005D609B">
      <w:pPr>
        <w:rPr>
          <w:rFonts w:asciiTheme="minorEastAsia" w:hAnsiTheme="minorEastAsia"/>
          <w:sz w:val="22"/>
        </w:rPr>
      </w:pPr>
      <w:r w:rsidRPr="005335BE">
        <w:rPr>
          <w:rFonts w:asciiTheme="minorEastAsia" w:hAnsiTheme="minorEastAsia" w:hint="eastAsia"/>
          <w:sz w:val="22"/>
        </w:rPr>
        <w:t xml:space="preserve">　＊必ず患者さんに説明後、同意を得て変更してください。</w:t>
      </w:r>
    </w:p>
    <w:p w:rsidR="00A47E36" w:rsidRDefault="00A47E36" w:rsidP="00F44CC8">
      <w:pPr>
        <w:rPr>
          <w:rFonts w:asciiTheme="majorEastAsia" w:eastAsiaTheme="majorEastAsia" w:hAnsiTheme="majorEastAsia"/>
          <w:sz w:val="22"/>
        </w:rPr>
      </w:pPr>
      <w:r w:rsidRPr="009E3542">
        <w:rPr>
          <w:rFonts w:asciiTheme="majorEastAsia" w:eastAsiaTheme="majorEastAsia" w:hAnsiTheme="majorEastAsia" w:hint="eastAsia"/>
          <w:sz w:val="22"/>
        </w:rPr>
        <w:t>５．無料で行う一包化調剤</w:t>
      </w:r>
      <w:r w:rsidR="00F44CC8">
        <w:rPr>
          <w:rFonts w:asciiTheme="majorEastAsia" w:eastAsiaTheme="majorEastAsia" w:hAnsiTheme="majorEastAsia" w:hint="eastAsia"/>
          <w:sz w:val="22"/>
        </w:rPr>
        <w:t>（一包化不可の場合は除く）</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「患者希望」あるいは「一包化によるアドヒアランス向上が見込まれる」の理由により、</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一包化調剤すること</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＊必ず患者さんに説明（服用方法、患者負担等）後、同意を得て変更してください。</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＊安定性のデータに留意してください。</w:t>
      </w:r>
    </w:p>
    <w:p w:rsidR="00A47E36" w:rsidRDefault="00A47E36" w:rsidP="00F44CC8">
      <w:pPr>
        <w:rPr>
          <w:rFonts w:asciiTheme="majorEastAsia" w:eastAsiaTheme="majorEastAsia" w:hAnsiTheme="majorEastAsia"/>
          <w:sz w:val="22"/>
        </w:rPr>
      </w:pPr>
      <w:r w:rsidRPr="009E3542">
        <w:rPr>
          <w:rFonts w:asciiTheme="majorEastAsia" w:eastAsiaTheme="majorEastAsia" w:hAnsiTheme="majorEastAsia" w:hint="eastAsia"/>
          <w:sz w:val="22"/>
        </w:rPr>
        <w:t>６．無料で行う半錠、粉砕、混合等</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アドヒアランス等の理由により半錠、粉砕、混合すること。</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＊必ず患者さんに説明（服用方法、患者負担等）後、同意を得て変更してください。</w:t>
      </w:r>
    </w:p>
    <w:p w:rsidR="00F44CC8" w:rsidRPr="005335BE" w:rsidRDefault="00F44CC8" w:rsidP="00F44CC8">
      <w:pPr>
        <w:rPr>
          <w:rFonts w:asciiTheme="minorEastAsia" w:hAnsiTheme="minorEastAsia"/>
          <w:sz w:val="22"/>
        </w:rPr>
      </w:pPr>
      <w:r w:rsidRPr="005335BE">
        <w:rPr>
          <w:rFonts w:asciiTheme="minorEastAsia" w:hAnsiTheme="minorEastAsia" w:hint="eastAsia"/>
          <w:sz w:val="22"/>
        </w:rPr>
        <w:t xml:space="preserve">　＊安定性のデータに留意してください。</w:t>
      </w:r>
    </w:p>
    <w:p w:rsidR="00A47E36" w:rsidRDefault="00A47E36" w:rsidP="005335BE">
      <w:pPr>
        <w:rPr>
          <w:rFonts w:asciiTheme="majorEastAsia" w:eastAsiaTheme="majorEastAsia" w:hAnsiTheme="majorEastAsia"/>
          <w:sz w:val="22"/>
        </w:rPr>
      </w:pPr>
      <w:r w:rsidRPr="009E3542">
        <w:rPr>
          <w:rFonts w:asciiTheme="majorEastAsia" w:eastAsiaTheme="majorEastAsia" w:hAnsiTheme="majorEastAsia" w:hint="eastAsia"/>
          <w:sz w:val="22"/>
        </w:rPr>
        <w:t>７．残薬調整等に伴う処方日数の変更（処方日数または回数の短縮）</w:t>
      </w:r>
    </w:p>
    <w:p w:rsidR="005335BE" w:rsidRPr="005335BE" w:rsidRDefault="005335BE" w:rsidP="00A47E36">
      <w:pPr>
        <w:ind w:firstLineChars="100" w:firstLine="220"/>
        <w:rPr>
          <w:rFonts w:asciiTheme="minorEastAsia" w:hAnsiTheme="minorEastAsia"/>
          <w:sz w:val="22"/>
        </w:rPr>
      </w:pPr>
      <w:r w:rsidRPr="005335BE">
        <w:rPr>
          <w:rFonts w:asciiTheme="minorEastAsia" w:hAnsiTheme="minorEastAsia" w:hint="eastAsia"/>
          <w:sz w:val="22"/>
        </w:rPr>
        <w:t xml:space="preserve">　患者さんから医師へ残薬があることを伝えるのを忘れた旨を聴取し、次回までに過量服用の</w:t>
      </w:r>
    </w:p>
    <w:p w:rsidR="005335BE" w:rsidRPr="005335BE" w:rsidRDefault="005335BE" w:rsidP="005335BE">
      <w:pPr>
        <w:ind w:firstLineChars="200" w:firstLine="440"/>
        <w:rPr>
          <w:rFonts w:asciiTheme="minorEastAsia" w:hAnsiTheme="minorEastAsia"/>
          <w:sz w:val="22"/>
        </w:rPr>
      </w:pPr>
      <w:r w:rsidRPr="005335BE">
        <w:rPr>
          <w:rFonts w:asciiTheme="minorEastAsia" w:hAnsiTheme="minorEastAsia" w:hint="eastAsia"/>
          <w:sz w:val="22"/>
        </w:rPr>
        <w:t>可能性が生じる場合は処方日数の変更を認める。</w:t>
      </w:r>
    </w:p>
    <w:p w:rsidR="005335BE" w:rsidRPr="005335BE" w:rsidRDefault="005335BE" w:rsidP="005335BE">
      <w:pPr>
        <w:rPr>
          <w:rFonts w:asciiTheme="minorEastAsia" w:hAnsiTheme="minorEastAsia"/>
          <w:sz w:val="22"/>
        </w:rPr>
      </w:pPr>
      <w:r w:rsidRPr="005335BE">
        <w:rPr>
          <w:rFonts w:asciiTheme="minorEastAsia" w:hAnsiTheme="minorEastAsia" w:hint="eastAsia"/>
          <w:sz w:val="22"/>
        </w:rPr>
        <w:t xml:space="preserve">　＊必ず患者さんに説明（服用方法、患者負担等）後、同意を得て変更してください。</w:t>
      </w:r>
    </w:p>
    <w:p w:rsidR="00A47E36" w:rsidRDefault="00A47E36" w:rsidP="005335BE"/>
    <w:p w:rsidR="00582B32" w:rsidRDefault="00582B32" w:rsidP="00582B32">
      <w:pPr>
        <w:rPr>
          <w:rFonts w:asciiTheme="majorEastAsia" w:eastAsiaTheme="majorEastAsia" w:hAnsiTheme="majorEastAsia"/>
          <w:sz w:val="22"/>
        </w:rPr>
      </w:pPr>
      <w:r>
        <w:rPr>
          <w:rFonts w:hint="eastAsia"/>
        </w:rPr>
        <w:lastRenderedPageBreak/>
        <w:t>８．</w:t>
      </w:r>
      <w:r>
        <w:rPr>
          <w:rFonts w:asciiTheme="majorEastAsia" w:eastAsiaTheme="majorEastAsia" w:hAnsiTheme="majorEastAsia" w:hint="eastAsia"/>
          <w:sz w:val="22"/>
        </w:rPr>
        <w:t>明らかな用法間違いの変更</w:t>
      </w:r>
      <w:r w:rsidRPr="009E3542">
        <w:rPr>
          <w:rFonts w:asciiTheme="majorEastAsia" w:eastAsiaTheme="majorEastAsia" w:hAnsiTheme="majorEastAsia" w:hint="eastAsia"/>
          <w:sz w:val="22"/>
        </w:rPr>
        <w:t>、追記（食前薬の食後投与指示、外用剤の用法不備）</w:t>
      </w:r>
    </w:p>
    <w:p w:rsidR="00582B32" w:rsidRDefault="00582B32" w:rsidP="00582B32">
      <w:pPr>
        <w:rPr>
          <w:rFonts w:asciiTheme="minorEastAsia" w:hAnsiTheme="minorEastAsia"/>
          <w:sz w:val="22"/>
          <w:u w:val="single"/>
        </w:rPr>
      </w:pPr>
      <w:r>
        <w:rPr>
          <w:rFonts w:asciiTheme="minorEastAsia" w:hAnsiTheme="minorEastAsia" w:hint="eastAsia"/>
          <w:sz w:val="22"/>
        </w:rPr>
        <w:t xml:space="preserve">　　ベイスン（ボグリボース）0.3mg錠　3錠　</w:t>
      </w:r>
      <w:r w:rsidRPr="00305BEB">
        <w:rPr>
          <w:rFonts w:asciiTheme="minorEastAsia" w:hAnsiTheme="minorEastAsia" w:hint="eastAsia"/>
          <w:sz w:val="22"/>
          <w:u w:val="single"/>
        </w:rPr>
        <w:t>毎食後</w:t>
      </w:r>
      <w:r>
        <w:rPr>
          <w:rFonts w:asciiTheme="minorEastAsia" w:hAnsiTheme="minorEastAsia" w:hint="eastAsia"/>
          <w:sz w:val="22"/>
        </w:rPr>
        <w:t xml:space="preserve">　</w:t>
      </w:r>
      <w:r>
        <w:rPr>
          <w:rFonts w:asciiTheme="minorEastAsia" w:hAnsiTheme="minorEastAsia" w:hint="eastAsia"/>
          <w:sz w:val="22"/>
        </w:rPr>
        <w:tab/>
      </w:r>
      <w:r w:rsidRPr="005335BE">
        <w:rPr>
          <w:rFonts w:asciiTheme="minorEastAsia" w:hAnsiTheme="minorEastAsia" w:hint="eastAsia"/>
          <w:sz w:val="22"/>
        </w:rPr>
        <w:t>→</w:t>
      </w:r>
      <w:r w:rsidRPr="00305BEB">
        <w:rPr>
          <w:rFonts w:asciiTheme="minorEastAsia" w:hAnsiTheme="minorEastAsia" w:hint="eastAsia"/>
          <w:sz w:val="22"/>
          <w:u w:val="single"/>
        </w:rPr>
        <w:t>毎食</w:t>
      </w:r>
      <w:r w:rsidR="00E761CB">
        <w:rPr>
          <w:rFonts w:asciiTheme="minorEastAsia" w:hAnsiTheme="minorEastAsia" w:hint="eastAsia"/>
          <w:sz w:val="22"/>
          <w:u w:val="single"/>
        </w:rPr>
        <w:t>直</w:t>
      </w:r>
      <w:r w:rsidRPr="00305BEB">
        <w:rPr>
          <w:rFonts w:asciiTheme="minorEastAsia" w:hAnsiTheme="minorEastAsia" w:hint="eastAsia"/>
          <w:sz w:val="22"/>
          <w:u w:val="single"/>
        </w:rPr>
        <w:t>前</w:t>
      </w:r>
    </w:p>
    <w:p w:rsidR="00582B32" w:rsidRDefault="00582B32" w:rsidP="00582B32">
      <w:pPr>
        <w:rPr>
          <w:rFonts w:asciiTheme="minorEastAsia" w:hAnsiTheme="minorEastAsia"/>
          <w:sz w:val="22"/>
          <w:u w:val="single"/>
        </w:rPr>
      </w:pPr>
      <w:r w:rsidRPr="00305BEB">
        <w:rPr>
          <w:rFonts w:asciiTheme="minorEastAsia" w:hAnsiTheme="minorEastAsia" w:hint="eastAsia"/>
          <w:sz w:val="22"/>
        </w:rPr>
        <w:t xml:space="preserve">　</w:t>
      </w:r>
      <w:r>
        <w:rPr>
          <w:rFonts w:asciiTheme="minorEastAsia" w:hAnsiTheme="minorEastAsia" w:hint="eastAsia"/>
          <w:sz w:val="22"/>
        </w:rPr>
        <w:t xml:space="preserve">　アレンドロン酸錠35mg　1錠　</w:t>
      </w:r>
      <w:r w:rsidRPr="00305BEB">
        <w:rPr>
          <w:rFonts w:asciiTheme="minorEastAsia" w:hAnsiTheme="minorEastAsia" w:hint="eastAsia"/>
          <w:sz w:val="22"/>
          <w:u w:val="single"/>
        </w:rPr>
        <w:t>朝食後</w:t>
      </w:r>
      <w:r>
        <w:rPr>
          <w:rFonts w:asciiTheme="minorEastAsia" w:hAnsiTheme="minorEastAsia" w:hint="eastAsia"/>
          <w:sz w:val="22"/>
        </w:rPr>
        <w:tab/>
      </w:r>
      <w:r>
        <w:rPr>
          <w:rFonts w:asciiTheme="minorEastAsia" w:hAnsiTheme="minorEastAsia" w:hint="eastAsia"/>
          <w:sz w:val="22"/>
        </w:rPr>
        <w:tab/>
      </w:r>
      <w:r>
        <w:rPr>
          <w:rFonts w:asciiTheme="minorEastAsia" w:hAnsiTheme="minorEastAsia" w:hint="eastAsia"/>
          <w:sz w:val="22"/>
        </w:rPr>
        <w:tab/>
        <w:t>→</w:t>
      </w:r>
      <w:r w:rsidRPr="00305BEB">
        <w:rPr>
          <w:rFonts w:asciiTheme="minorEastAsia" w:hAnsiTheme="minorEastAsia" w:hint="eastAsia"/>
          <w:sz w:val="22"/>
          <w:u w:val="single"/>
        </w:rPr>
        <w:t>起床時</w:t>
      </w:r>
    </w:p>
    <w:p w:rsidR="00582B32" w:rsidRDefault="00582B32" w:rsidP="00582B32">
      <w:pPr>
        <w:rPr>
          <w:rFonts w:asciiTheme="minorEastAsia" w:hAnsiTheme="minorEastAsia"/>
          <w:sz w:val="22"/>
        </w:rPr>
      </w:pPr>
      <w:r w:rsidRPr="00305BEB">
        <w:rPr>
          <w:rFonts w:asciiTheme="minorEastAsia" w:hAnsiTheme="minorEastAsia" w:hint="eastAsia"/>
          <w:sz w:val="22"/>
        </w:rPr>
        <w:t xml:space="preserve">　</w:t>
      </w:r>
      <w:r>
        <w:rPr>
          <w:rFonts w:asciiTheme="minorEastAsia" w:hAnsiTheme="minorEastAsia" w:hint="eastAsia"/>
          <w:sz w:val="22"/>
        </w:rPr>
        <w:t>＊但し、漢方薬等別の服用</w:t>
      </w:r>
      <w:r w:rsidR="00E761CB">
        <w:rPr>
          <w:rFonts w:asciiTheme="minorEastAsia" w:hAnsiTheme="minorEastAsia" w:hint="eastAsia"/>
          <w:sz w:val="22"/>
        </w:rPr>
        <w:t>方法</w:t>
      </w:r>
      <w:r>
        <w:rPr>
          <w:rFonts w:asciiTheme="minorEastAsia" w:hAnsiTheme="minorEastAsia" w:hint="eastAsia"/>
          <w:sz w:val="22"/>
        </w:rPr>
        <w:t>の可能性が考えられる場合は必ず疑義照会をお願いします。</w:t>
      </w:r>
    </w:p>
    <w:p w:rsidR="00582B32" w:rsidRPr="005D7F0D" w:rsidRDefault="00582B32" w:rsidP="00582B32">
      <w:pPr>
        <w:ind w:firstLineChars="200" w:firstLine="440"/>
        <w:rPr>
          <w:rFonts w:asciiTheme="minorEastAsia" w:hAnsiTheme="minorEastAsia"/>
          <w:sz w:val="22"/>
        </w:rPr>
      </w:pPr>
      <w:r>
        <w:rPr>
          <w:rFonts w:asciiTheme="minorEastAsia" w:hAnsiTheme="minorEastAsia" w:hint="eastAsia"/>
          <w:sz w:val="22"/>
        </w:rPr>
        <w:t>湿布等明確に決められている使用回数や使用部位の追記</w:t>
      </w:r>
    </w:p>
    <w:p w:rsidR="00582B32" w:rsidRDefault="00582B32" w:rsidP="005335BE"/>
    <w:p w:rsidR="004E3EA8" w:rsidRDefault="004E3EA8" w:rsidP="004E3EA8">
      <w:r>
        <w:rPr>
          <w:rFonts w:hint="eastAsia"/>
        </w:rPr>
        <w:t>9.</w:t>
      </w:r>
      <w:r>
        <w:rPr>
          <w:rFonts w:hint="eastAsia"/>
        </w:rPr>
        <w:t xml:space="preserve">　</w:t>
      </w:r>
      <w:r w:rsidRPr="004E3EA8">
        <w:rPr>
          <w:rFonts w:ascii="メイリオ" w:eastAsia="メイリオ" w:hAnsi="メイリオ" w:cs="Times New Roman" w:hint="eastAsia"/>
          <w:color w:val="000000" w:themeColor="text1"/>
          <w:kern w:val="24"/>
        </w:rPr>
        <w:t xml:space="preserve"> </w:t>
      </w:r>
      <w:r w:rsidRPr="004E3EA8">
        <w:rPr>
          <w:rFonts w:hint="eastAsia"/>
        </w:rPr>
        <w:t>出荷調整・販売停止等入手困難に伴う銘柄変更・剤形変更・別規格への変更・先発品への変更</w:t>
      </w:r>
    </w:p>
    <w:p w:rsidR="004E3EA8" w:rsidRPr="004E3EA8" w:rsidRDefault="004E3EA8" w:rsidP="004E3EA8">
      <w:r>
        <w:rPr>
          <w:rFonts w:hint="eastAsia"/>
        </w:rPr>
        <w:t xml:space="preserve">　</w:t>
      </w:r>
      <w:r>
        <w:t xml:space="preserve">　　ダイフェン配合錠　</w:t>
      </w:r>
      <w:r>
        <w:rPr>
          <w:rFonts w:hint="eastAsia"/>
        </w:rPr>
        <w:t xml:space="preserve">　</w:t>
      </w:r>
      <w:r>
        <w:t xml:space="preserve">　</w:t>
      </w:r>
      <w:r>
        <w:rPr>
          <w:rFonts w:hint="eastAsia"/>
        </w:rPr>
        <w:t>→</w:t>
      </w:r>
      <w:r>
        <w:t xml:space="preserve">　</w:t>
      </w:r>
      <w:r>
        <w:rPr>
          <w:rFonts w:hint="eastAsia"/>
        </w:rPr>
        <w:t xml:space="preserve">　</w:t>
      </w:r>
      <w:r>
        <w:t>バクタ配合錠</w:t>
      </w:r>
    </w:p>
    <w:p w:rsidR="008C57A2" w:rsidRDefault="008C57A2" w:rsidP="008C57A2">
      <w:pPr>
        <w:ind w:firstLineChars="100" w:firstLine="210"/>
        <w:rPr>
          <w:rFonts w:asciiTheme="majorEastAsia" w:eastAsiaTheme="majorEastAsia" w:hAnsiTheme="majorEastAsia"/>
          <w:sz w:val="22"/>
        </w:rPr>
      </w:pPr>
      <w:r>
        <w:rPr>
          <w:rFonts w:hint="eastAsia"/>
        </w:rPr>
        <w:t xml:space="preserve">　</w:t>
      </w:r>
      <w:r>
        <w:t>＊</w:t>
      </w:r>
      <w:r>
        <w:rPr>
          <w:rFonts w:asciiTheme="majorEastAsia" w:eastAsiaTheme="majorEastAsia" w:hAnsiTheme="majorEastAsia" w:hint="eastAsia"/>
          <w:sz w:val="22"/>
        </w:rPr>
        <w:t>但し、先発品への変更は患者へ十分な説明を行い変更の承諾を得ること</w:t>
      </w:r>
      <w:bookmarkStart w:id="0" w:name="_GoBack"/>
      <w:bookmarkEnd w:id="0"/>
    </w:p>
    <w:p w:rsidR="006A30C8" w:rsidRPr="008C57A2" w:rsidRDefault="006A30C8" w:rsidP="005335BE">
      <w:pPr>
        <w:rPr>
          <w:rFonts w:hint="eastAsia"/>
        </w:rPr>
      </w:pPr>
    </w:p>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p w:rsidR="006A30C8" w:rsidRDefault="006A30C8" w:rsidP="005335BE"/>
    <w:sectPr w:rsidR="006A30C8" w:rsidSect="00917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59" w:rsidRDefault="00642A59" w:rsidP="00582B32">
      <w:r>
        <w:separator/>
      </w:r>
    </w:p>
  </w:endnote>
  <w:endnote w:type="continuationSeparator" w:id="0">
    <w:p w:rsidR="00642A59" w:rsidRDefault="00642A59" w:rsidP="005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59" w:rsidRDefault="00642A59" w:rsidP="00582B32">
      <w:r>
        <w:separator/>
      </w:r>
    </w:p>
  </w:footnote>
  <w:footnote w:type="continuationSeparator" w:id="0">
    <w:p w:rsidR="00642A59" w:rsidRDefault="00642A59" w:rsidP="0058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A3"/>
    <w:rsid w:val="0000541F"/>
    <w:rsid w:val="00040F80"/>
    <w:rsid w:val="00052F99"/>
    <w:rsid w:val="000633D3"/>
    <w:rsid w:val="000B5E6F"/>
    <w:rsid w:val="000B6BBF"/>
    <w:rsid w:val="00100158"/>
    <w:rsid w:val="00106919"/>
    <w:rsid w:val="00143CAD"/>
    <w:rsid w:val="001B7536"/>
    <w:rsid w:val="001F22C2"/>
    <w:rsid w:val="00226817"/>
    <w:rsid w:val="00244288"/>
    <w:rsid w:val="00255636"/>
    <w:rsid w:val="00280E20"/>
    <w:rsid w:val="002817AA"/>
    <w:rsid w:val="00281DCE"/>
    <w:rsid w:val="002A5DFF"/>
    <w:rsid w:val="002E4CA4"/>
    <w:rsid w:val="002F67F1"/>
    <w:rsid w:val="00313575"/>
    <w:rsid w:val="0039715A"/>
    <w:rsid w:val="003B0E9E"/>
    <w:rsid w:val="003E5581"/>
    <w:rsid w:val="00445ADB"/>
    <w:rsid w:val="00475280"/>
    <w:rsid w:val="004B15CE"/>
    <w:rsid w:val="004E367A"/>
    <w:rsid w:val="004E3EA8"/>
    <w:rsid w:val="005103D6"/>
    <w:rsid w:val="005335BE"/>
    <w:rsid w:val="00554682"/>
    <w:rsid w:val="00582B32"/>
    <w:rsid w:val="005B3ECD"/>
    <w:rsid w:val="005D609B"/>
    <w:rsid w:val="005D769E"/>
    <w:rsid w:val="005E77F2"/>
    <w:rsid w:val="0063716D"/>
    <w:rsid w:val="00642A59"/>
    <w:rsid w:val="006531EC"/>
    <w:rsid w:val="00653E82"/>
    <w:rsid w:val="006A30C8"/>
    <w:rsid w:val="006F342C"/>
    <w:rsid w:val="0072494A"/>
    <w:rsid w:val="007727B4"/>
    <w:rsid w:val="00776173"/>
    <w:rsid w:val="007A6F7C"/>
    <w:rsid w:val="008171F3"/>
    <w:rsid w:val="00822DE5"/>
    <w:rsid w:val="0085234D"/>
    <w:rsid w:val="00867742"/>
    <w:rsid w:val="008710DC"/>
    <w:rsid w:val="00872EF8"/>
    <w:rsid w:val="00877619"/>
    <w:rsid w:val="008A1727"/>
    <w:rsid w:val="008A2A2F"/>
    <w:rsid w:val="008B31B1"/>
    <w:rsid w:val="008C57A2"/>
    <w:rsid w:val="00917188"/>
    <w:rsid w:val="00940A47"/>
    <w:rsid w:val="009621E2"/>
    <w:rsid w:val="0098269E"/>
    <w:rsid w:val="009C087A"/>
    <w:rsid w:val="009E3542"/>
    <w:rsid w:val="009E6C4D"/>
    <w:rsid w:val="009F0F66"/>
    <w:rsid w:val="00A47E36"/>
    <w:rsid w:val="00A7033D"/>
    <w:rsid w:val="00A728D6"/>
    <w:rsid w:val="00AA6101"/>
    <w:rsid w:val="00B2178E"/>
    <w:rsid w:val="00B61279"/>
    <w:rsid w:val="00BC0FEF"/>
    <w:rsid w:val="00BD7300"/>
    <w:rsid w:val="00C34E5D"/>
    <w:rsid w:val="00C55344"/>
    <w:rsid w:val="00C8772D"/>
    <w:rsid w:val="00CB5413"/>
    <w:rsid w:val="00CE0501"/>
    <w:rsid w:val="00D51F06"/>
    <w:rsid w:val="00D80FA4"/>
    <w:rsid w:val="00DC0E13"/>
    <w:rsid w:val="00DE2B1C"/>
    <w:rsid w:val="00DF1AA3"/>
    <w:rsid w:val="00E150A7"/>
    <w:rsid w:val="00E761CB"/>
    <w:rsid w:val="00E84A49"/>
    <w:rsid w:val="00E9002B"/>
    <w:rsid w:val="00E961DD"/>
    <w:rsid w:val="00EA7F12"/>
    <w:rsid w:val="00F00FA6"/>
    <w:rsid w:val="00F1272F"/>
    <w:rsid w:val="00F44CC8"/>
    <w:rsid w:val="00F630DE"/>
    <w:rsid w:val="00F87678"/>
    <w:rsid w:val="00FA4FD6"/>
    <w:rsid w:val="00FC0680"/>
    <w:rsid w:val="00FC605B"/>
    <w:rsid w:val="00FD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6F0B4A"/>
  <w15:docId w15:val="{07E83855-4A48-4CD2-AD73-BE421611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E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940A47"/>
  </w:style>
  <w:style w:type="character" w:customStyle="1" w:styleId="a4">
    <w:name w:val="日付 (文字)"/>
    <w:basedOn w:val="a0"/>
    <w:link w:val="a3"/>
    <w:uiPriority w:val="99"/>
    <w:semiHidden/>
    <w:rsid w:val="00940A47"/>
  </w:style>
  <w:style w:type="paragraph" w:styleId="a5">
    <w:name w:val="Balloon Text"/>
    <w:basedOn w:val="a"/>
    <w:link w:val="a6"/>
    <w:uiPriority w:val="99"/>
    <w:semiHidden/>
    <w:unhideWhenUsed/>
    <w:rsid w:val="00FC0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0680"/>
    <w:rPr>
      <w:rFonts w:asciiTheme="majorHAnsi" w:eastAsiaTheme="majorEastAsia" w:hAnsiTheme="majorHAnsi" w:cstheme="majorBidi"/>
      <w:sz w:val="18"/>
      <w:szCs w:val="18"/>
    </w:rPr>
  </w:style>
  <w:style w:type="paragraph" w:styleId="a7">
    <w:name w:val="Closing"/>
    <w:basedOn w:val="a"/>
    <w:link w:val="a8"/>
    <w:uiPriority w:val="99"/>
    <w:unhideWhenUsed/>
    <w:rsid w:val="00FC0680"/>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FC0680"/>
    <w:rPr>
      <w:rFonts w:asciiTheme="majorEastAsia" w:eastAsiaTheme="majorEastAsia" w:hAnsiTheme="majorEastAsia"/>
      <w:sz w:val="24"/>
      <w:szCs w:val="24"/>
    </w:rPr>
  </w:style>
  <w:style w:type="paragraph" w:styleId="a9">
    <w:name w:val="Note Heading"/>
    <w:basedOn w:val="a"/>
    <w:next w:val="a"/>
    <w:link w:val="aa"/>
    <w:uiPriority w:val="99"/>
    <w:unhideWhenUsed/>
    <w:rsid w:val="00867742"/>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867742"/>
    <w:rPr>
      <w:rFonts w:asciiTheme="majorEastAsia" w:eastAsiaTheme="majorEastAsia" w:hAnsiTheme="majorEastAsia"/>
      <w:sz w:val="24"/>
      <w:szCs w:val="24"/>
    </w:rPr>
  </w:style>
  <w:style w:type="paragraph" w:styleId="ab">
    <w:name w:val="header"/>
    <w:basedOn w:val="a"/>
    <w:link w:val="ac"/>
    <w:uiPriority w:val="99"/>
    <w:unhideWhenUsed/>
    <w:rsid w:val="00582B32"/>
    <w:pPr>
      <w:tabs>
        <w:tab w:val="center" w:pos="4252"/>
        <w:tab w:val="right" w:pos="8504"/>
      </w:tabs>
      <w:snapToGrid w:val="0"/>
    </w:pPr>
  </w:style>
  <w:style w:type="character" w:customStyle="1" w:styleId="ac">
    <w:name w:val="ヘッダー (文字)"/>
    <w:basedOn w:val="a0"/>
    <w:link w:val="ab"/>
    <w:uiPriority w:val="99"/>
    <w:rsid w:val="00582B32"/>
  </w:style>
  <w:style w:type="paragraph" w:styleId="ad">
    <w:name w:val="footer"/>
    <w:basedOn w:val="a"/>
    <w:link w:val="ae"/>
    <w:uiPriority w:val="99"/>
    <w:unhideWhenUsed/>
    <w:rsid w:val="00582B32"/>
    <w:pPr>
      <w:tabs>
        <w:tab w:val="center" w:pos="4252"/>
        <w:tab w:val="right" w:pos="8504"/>
      </w:tabs>
      <w:snapToGrid w:val="0"/>
    </w:pPr>
  </w:style>
  <w:style w:type="character" w:customStyle="1" w:styleId="ae">
    <w:name w:val="フッター (文字)"/>
    <w:basedOn w:val="a0"/>
    <w:link w:val="ad"/>
    <w:uiPriority w:val="99"/>
    <w:rsid w:val="00582B32"/>
  </w:style>
  <w:style w:type="paragraph" w:styleId="Web">
    <w:name w:val="Normal (Web)"/>
    <w:basedOn w:val="a"/>
    <w:uiPriority w:val="99"/>
    <w:semiHidden/>
    <w:unhideWhenUsed/>
    <w:rsid w:val="004E3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338">
      <w:bodyDiv w:val="1"/>
      <w:marLeft w:val="0"/>
      <w:marRight w:val="0"/>
      <w:marTop w:val="0"/>
      <w:marBottom w:val="0"/>
      <w:divBdr>
        <w:top w:val="none" w:sz="0" w:space="0" w:color="auto"/>
        <w:left w:val="none" w:sz="0" w:space="0" w:color="auto"/>
        <w:bottom w:val="none" w:sz="0" w:space="0" w:color="auto"/>
        <w:right w:val="none" w:sz="0" w:space="0" w:color="auto"/>
      </w:divBdr>
    </w:div>
    <w:div w:id="234122562">
      <w:bodyDiv w:val="1"/>
      <w:marLeft w:val="0"/>
      <w:marRight w:val="0"/>
      <w:marTop w:val="0"/>
      <w:marBottom w:val="0"/>
      <w:divBdr>
        <w:top w:val="none" w:sz="0" w:space="0" w:color="auto"/>
        <w:left w:val="none" w:sz="0" w:space="0" w:color="auto"/>
        <w:bottom w:val="none" w:sz="0" w:space="0" w:color="auto"/>
        <w:right w:val="none" w:sz="0" w:space="0" w:color="auto"/>
      </w:divBdr>
    </w:div>
    <w:div w:id="500700299">
      <w:bodyDiv w:val="1"/>
      <w:marLeft w:val="0"/>
      <w:marRight w:val="0"/>
      <w:marTop w:val="0"/>
      <w:marBottom w:val="0"/>
      <w:divBdr>
        <w:top w:val="none" w:sz="0" w:space="0" w:color="auto"/>
        <w:left w:val="none" w:sz="0" w:space="0" w:color="auto"/>
        <w:bottom w:val="none" w:sz="0" w:space="0" w:color="auto"/>
        <w:right w:val="none" w:sz="0" w:space="0" w:color="auto"/>
      </w:divBdr>
    </w:div>
    <w:div w:id="1942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020D0-AE86-4DC2-9DD6-B9B1951D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3MDU0638</cp:lastModifiedBy>
  <cp:revision>3</cp:revision>
  <cp:lastPrinted>2017-02-13T01:55:00Z</cp:lastPrinted>
  <dcterms:created xsi:type="dcterms:W3CDTF">2024-01-22T08:35:00Z</dcterms:created>
  <dcterms:modified xsi:type="dcterms:W3CDTF">2024-01-23T00:46:00Z</dcterms:modified>
</cp:coreProperties>
</file>